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4" w:rsidRPr="00460062" w:rsidRDefault="001D29C4" w:rsidP="004600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One: </w:t>
      </w:r>
      <w:r w:rsidRPr="00460062">
        <w:rPr>
          <w:rFonts w:ascii="TimesNewRomanPSMT" w:hAnsi="TimesNewRomanPSMT" w:cs="TimesNewRomanPSMT"/>
          <w:sz w:val="72"/>
          <w:szCs w:val="72"/>
        </w:rPr>
        <w:t>First, to inspect the country's soil with the greatest care,</w:t>
      </w:r>
      <w:r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and not to leave the agricultural possibilities or a single corner</w:t>
      </w:r>
      <w:r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or clod of earth unconsidered. Every useful form of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plant under the sun should be experimented with, to see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whether it is adapted to the country, for the distance or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nearness of the sun is not all that counts. Above all, no</w:t>
      </w:r>
      <w:r w:rsid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trouble or expense should be spared to discover gold and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silver.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ab/>
      </w:r>
    </w:p>
    <w:p w:rsidR="00460062" w:rsidRDefault="00460062" w:rsidP="00460062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460062" w:rsidRPr="00460062" w:rsidRDefault="00460062" w:rsidP="00460062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lastRenderedPageBreak/>
        <w:t>Two</w:t>
      </w:r>
      <w:r w:rsidRPr="00460062">
        <w:rPr>
          <w:rFonts w:ascii="TimesNewRomanPSMT" w:hAnsi="TimesNewRomanPSMT" w:cs="TimesNewRomanPSMT"/>
          <w:sz w:val="72"/>
          <w:szCs w:val="72"/>
        </w:rPr>
        <w:t>: Second, all commodities found in a country, which cannot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be used in their natural state, should be worked up within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the country; since the payment for manufacturing generally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exceeds the value of the raw material by two, three, ten,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twenty, and even a hundred fold, and the neglect of this is an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abomination to prudent managers.</w:t>
      </w: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460062" w:rsidRP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4"/>
          <w:szCs w:val="64"/>
        </w:rPr>
      </w:pPr>
      <w:r w:rsidRPr="00460062">
        <w:rPr>
          <w:rFonts w:ascii="TimesNewRomanPS-BoldMT" w:hAnsi="TimesNewRomanPS-BoldMT" w:cs="TimesNewRomanPS-BoldMT"/>
          <w:b/>
          <w:bCs/>
          <w:sz w:val="64"/>
          <w:szCs w:val="64"/>
        </w:rPr>
        <w:lastRenderedPageBreak/>
        <w:t>Three</w:t>
      </w:r>
      <w:r w:rsidRPr="00460062">
        <w:rPr>
          <w:rFonts w:ascii="TimesNewRomanPSMT" w:hAnsi="TimesNewRomanPSMT" w:cs="TimesNewRomanPSMT"/>
          <w:sz w:val="64"/>
          <w:szCs w:val="64"/>
        </w:rPr>
        <w:t>: Third, for carrying out the above two rules, there will be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need of people, both for producing and cultivating the raw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materials and for working them up. Therefore, attention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 xml:space="preserve">should be given to the </w:t>
      </w:r>
      <w:proofErr w:type="gramStart"/>
      <w:r w:rsidRPr="00460062">
        <w:rPr>
          <w:rFonts w:ascii="TimesNewRomanPSMT" w:hAnsi="TimesNewRomanPSMT" w:cs="TimesNewRomanPSMT"/>
          <w:sz w:val="64"/>
          <w:szCs w:val="64"/>
        </w:rPr>
        <w:t>population, that</w:t>
      </w:r>
      <w:proofErr w:type="gramEnd"/>
      <w:r w:rsidRPr="00460062">
        <w:rPr>
          <w:rFonts w:ascii="TimesNewRomanPSMT" w:hAnsi="TimesNewRomanPSMT" w:cs="TimesNewRomanPSMT"/>
          <w:sz w:val="64"/>
          <w:szCs w:val="64"/>
        </w:rPr>
        <w:t xml:space="preserve"> it may be as large as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the country can support, this being a well-ordered state's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most important concern, but, unfortunately, one that is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often neglected. And the people should be turned by all possible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means from idleness to remunerative professions; instructed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 xml:space="preserve">and encouraged in all kinds of 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>i</w:t>
      </w:r>
      <w:r w:rsidRPr="00460062">
        <w:rPr>
          <w:rFonts w:ascii="TimesNewRomanPSMT" w:hAnsi="TimesNewRomanPSMT" w:cs="TimesNewRomanPSMT"/>
          <w:sz w:val="64"/>
          <w:szCs w:val="64"/>
        </w:rPr>
        <w:t>nventions, arts, and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trades; and, if necessary, instructors should be brought in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from foreign countries for this.</w:t>
      </w:r>
    </w:p>
    <w:p w:rsidR="00460062" w:rsidRP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4"/>
          <w:szCs w:val="64"/>
        </w:rPr>
      </w:pPr>
      <w:r w:rsidRPr="00460062">
        <w:rPr>
          <w:rFonts w:ascii="TimesNewRomanPS-BoldMT" w:hAnsi="TimesNewRomanPS-BoldMT" w:cs="TimesNewRomanPS-BoldMT"/>
          <w:b/>
          <w:bCs/>
          <w:sz w:val="64"/>
          <w:szCs w:val="64"/>
        </w:rPr>
        <w:lastRenderedPageBreak/>
        <w:t xml:space="preserve">Four: </w:t>
      </w:r>
      <w:r w:rsidRPr="00460062">
        <w:rPr>
          <w:rFonts w:ascii="TimesNewRomanPSMT" w:hAnsi="TimesNewRomanPSMT" w:cs="TimesNewRomanPSMT"/>
          <w:sz w:val="64"/>
          <w:szCs w:val="64"/>
        </w:rPr>
        <w:t>Gold and silver once in the country, whether from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its own mines or obtained by industry from foreign countries,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are under no circumstances to be taken out for any purpose,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so far as possible, or allowed to be buried in chests or coffers,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but must always remain in circulation; nor should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much be permitted in uses where they are at once destroyed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and cannot be utilized again. For under these conditions, it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will be impossible for a country that has once acquired a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considerable supply of cash, especially one that possesses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gold and silver mines, ever to sink into poverty; indeed, it is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</w:t>
      </w:r>
      <w:r w:rsidRPr="00460062">
        <w:rPr>
          <w:rFonts w:ascii="TimesNewRomanPSMT" w:hAnsi="TimesNewRomanPSMT" w:cs="TimesNewRomanPSMT"/>
          <w:sz w:val="64"/>
          <w:szCs w:val="64"/>
        </w:rPr>
        <w:t>impossible that it should not continually increase in wealth</w:t>
      </w:r>
      <w:r w:rsidR="00460062" w:rsidRPr="00460062">
        <w:rPr>
          <w:rFonts w:ascii="TimesNewRomanPSMT" w:hAnsi="TimesNewRomanPSMT" w:cs="TimesNewRomanPSMT"/>
          <w:sz w:val="64"/>
          <w:szCs w:val="64"/>
        </w:rPr>
        <w:t xml:space="preserve"> and property.</w:t>
      </w:r>
    </w:p>
    <w:p w:rsidR="00460062" w:rsidRP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t xml:space="preserve">Fifth: </w:t>
      </w:r>
      <w:r w:rsidRPr="00460062">
        <w:rPr>
          <w:rFonts w:ascii="TimesNewRomanPSMT" w:hAnsi="TimesNewRomanPSMT" w:cs="TimesNewRomanPSMT"/>
          <w:sz w:val="72"/>
          <w:szCs w:val="72"/>
        </w:rPr>
        <w:t>The inhabitants of the country should make every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effort to get along with their domestic products, to confine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their luxury to these alone, and to do without foreign products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as far as possible (except where great need leaves no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alternative, or if not need, wide-spread, unavoidable abuse,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of which Indian spices are an example). And so on.</w:t>
      </w: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460062" w:rsidRP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lastRenderedPageBreak/>
        <w:t>Sixth</w:t>
      </w:r>
      <w:r w:rsidRPr="00460062">
        <w:rPr>
          <w:rFonts w:ascii="TimesNewRomanPSMT" w:hAnsi="TimesNewRomanPSMT" w:cs="TimesNewRomanPSMT"/>
          <w:sz w:val="72"/>
          <w:szCs w:val="72"/>
        </w:rPr>
        <w:t>: in case the said purchases were indispensable because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of necessity or irremediable abuse, they should be obtained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from these foreigners at first hand, so far as possible,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and not for gold or silver, but in exchange for other domestic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wares.</w:t>
      </w: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Pr="00460062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lastRenderedPageBreak/>
        <w:t>Seventh</w:t>
      </w:r>
      <w:r w:rsidRPr="00460062">
        <w:rPr>
          <w:rFonts w:ascii="TimesNewRomanPSMT" w:hAnsi="TimesNewRomanPSMT" w:cs="TimesNewRomanPSMT"/>
          <w:sz w:val="72"/>
          <w:szCs w:val="72"/>
        </w:rPr>
        <w:t>: such foreign commodities should in this case be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imported in unfinished form, and worked up within the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country, thus earning the wages of manufacture there.</w:t>
      </w: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Pr="00460062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1D29C4" w:rsidRPr="00460062" w:rsidRDefault="001D29C4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  <w:r w:rsidRPr="00460062">
        <w:rPr>
          <w:rFonts w:ascii="TimesNewRomanPS-BoldMT" w:hAnsi="TimesNewRomanPS-BoldMT" w:cs="TimesNewRomanPS-BoldMT"/>
          <w:b/>
          <w:bCs/>
          <w:sz w:val="72"/>
          <w:szCs w:val="72"/>
        </w:rPr>
        <w:lastRenderedPageBreak/>
        <w:t>Eighth</w:t>
      </w:r>
      <w:r w:rsidRPr="00460062">
        <w:rPr>
          <w:rFonts w:ascii="TimesNewRomanPSMT" w:hAnsi="TimesNewRomanPSMT" w:cs="TimesNewRomanPSMT"/>
          <w:sz w:val="72"/>
          <w:szCs w:val="72"/>
        </w:rPr>
        <w:t>: opportunities should be sought night and day for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selling the country's superfluous goods to these foreigners in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manufactured form, so far as this is necessary, and for gold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and silver; and to this end, consumption, so to speak, must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be sought in the farthest ends of the earth, and developed in</w:t>
      </w:r>
      <w:r w:rsidR="00460062" w:rsidRPr="00460062">
        <w:rPr>
          <w:rFonts w:ascii="TimesNewRomanPSMT" w:hAnsi="TimesNewRomanPSMT" w:cs="TimesNewRomanPSMT"/>
          <w:sz w:val="72"/>
          <w:szCs w:val="72"/>
        </w:rPr>
        <w:t xml:space="preserve"> </w:t>
      </w:r>
      <w:r w:rsidRPr="00460062">
        <w:rPr>
          <w:rFonts w:ascii="TimesNewRomanPSMT" w:hAnsi="TimesNewRomanPSMT" w:cs="TimesNewRomanPSMT"/>
          <w:sz w:val="72"/>
          <w:szCs w:val="72"/>
        </w:rPr>
        <w:t>every possible way.</w:t>
      </w:r>
    </w:p>
    <w:p w:rsidR="00460062" w:rsidRDefault="00460062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E12B7B" w:rsidRPr="00460062" w:rsidRDefault="00E12B7B" w:rsidP="001D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72"/>
          <w:szCs w:val="72"/>
        </w:rPr>
      </w:pPr>
    </w:p>
    <w:p w:rsidR="008D5839" w:rsidRDefault="001D29C4" w:rsidP="004600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4"/>
          <w:szCs w:val="64"/>
        </w:rPr>
      </w:pPr>
      <w:r w:rsidRPr="00E12B7B">
        <w:rPr>
          <w:rFonts w:ascii="TimesNewRomanPS-BoldMT" w:hAnsi="TimesNewRomanPS-BoldMT" w:cs="TimesNewRomanPS-BoldMT"/>
          <w:b/>
          <w:bCs/>
          <w:sz w:val="64"/>
          <w:szCs w:val="64"/>
        </w:rPr>
        <w:lastRenderedPageBreak/>
        <w:t>Ninth</w:t>
      </w:r>
      <w:r w:rsidRPr="00E12B7B">
        <w:rPr>
          <w:rFonts w:ascii="TimesNewRomanPSMT" w:hAnsi="TimesNewRomanPSMT" w:cs="TimesNewRomanPSMT"/>
          <w:sz w:val="64"/>
          <w:szCs w:val="64"/>
        </w:rPr>
        <w:t>: except for important considerations, no importation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should be allowed under any circumstances of commodities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of which there is a sufficient supply of suitable quality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at home; and in this matter neither sympathy nor compassion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should be shown foreigners, be they friends, kinsfolk,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allies, or enemies. For all friendship ceases, when it involves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 xml:space="preserve">my own weakness and ruin. And this holds </w:t>
      </w:r>
      <w:proofErr w:type="gramStart"/>
      <w:r w:rsidRPr="00E12B7B">
        <w:rPr>
          <w:rFonts w:ascii="TimesNewRomanPSMT" w:hAnsi="TimesNewRomanPSMT" w:cs="TimesNewRomanPSMT"/>
          <w:sz w:val="64"/>
          <w:szCs w:val="64"/>
        </w:rPr>
        <w:t>good</w:t>
      </w:r>
      <w:proofErr w:type="gramEnd"/>
      <w:r w:rsidRPr="00E12B7B">
        <w:rPr>
          <w:rFonts w:ascii="TimesNewRomanPSMT" w:hAnsi="TimesNewRomanPSMT" w:cs="TimesNewRomanPSMT"/>
          <w:sz w:val="64"/>
          <w:szCs w:val="64"/>
        </w:rPr>
        <w:t>, even if the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domestic commodities are of poorer quality, or even higher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priced. For it would be better to pay for an article two dollars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which remain in the country than only one which goes</w:t>
      </w:r>
      <w:r w:rsidR="00460062" w:rsidRPr="00E12B7B">
        <w:rPr>
          <w:rFonts w:ascii="TimesNewRomanPSMT" w:hAnsi="TimesNewRomanPSMT" w:cs="TimesNewRomanPSMT"/>
          <w:sz w:val="64"/>
          <w:szCs w:val="64"/>
        </w:rPr>
        <w:t xml:space="preserve"> </w:t>
      </w:r>
      <w:r w:rsidRPr="00E12B7B">
        <w:rPr>
          <w:rFonts w:ascii="TimesNewRomanPSMT" w:hAnsi="TimesNewRomanPSMT" w:cs="TimesNewRomanPSMT"/>
          <w:sz w:val="64"/>
          <w:szCs w:val="64"/>
        </w:rPr>
        <w:t>out, however strange this may seem to the ill-informed.</w:t>
      </w:r>
    </w:p>
    <w:p w:rsidR="00E12B7B" w:rsidRDefault="00E12B7B" w:rsidP="004600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4"/>
          <w:szCs w:val="64"/>
        </w:rPr>
      </w:pP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1. Utilization of all agriculture land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2. All commodities which cannot be used in their natural state should be worked up.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3. Population should be as large as the country can support.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4. Gold and silver, once acquired, should not be exported.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5. Inhabitants should make every effort to get along with just domestic products.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10"/>
      <w:bookmarkEnd w:id="0"/>
      <w:r w:rsidRPr="00E12B7B">
        <w:rPr>
          <w:rFonts w:ascii="Arial" w:eastAsia="Times New Roman" w:hAnsi="Arial" w:cs="Arial"/>
          <w:sz w:val="28"/>
          <w:szCs w:val="28"/>
        </w:rPr>
        <w:t xml:space="preserve">6. Foreign commodities should be obtained through the trade of non-bullion domestic commodities.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7. These commodities should be imported in unfinished form and worked up within the country.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 xml:space="preserve">8. Opportunities should then be sought to sell these unnecessary finished goods to foreign states. </w:t>
      </w:r>
    </w:p>
    <w:p w:rsidR="00E12B7B" w:rsidRPr="00E12B7B" w:rsidRDefault="00E12B7B" w:rsidP="00E12B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2B7B">
        <w:rPr>
          <w:rFonts w:ascii="Arial" w:eastAsia="Times New Roman" w:hAnsi="Arial" w:cs="Arial"/>
          <w:sz w:val="28"/>
          <w:szCs w:val="28"/>
        </w:rPr>
        <w:t>9. Importation of good should never happen if there is sufficient supply at hom</w:t>
      </w:r>
      <w:r>
        <w:rPr>
          <w:rFonts w:ascii="Arial" w:eastAsia="Times New Roman" w:hAnsi="Arial" w:cs="Arial"/>
          <w:sz w:val="28"/>
          <w:szCs w:val="28"/>
        </w:rPr>
        <w:t>e</w:t>
      </w:r>
    </w:p>
    <w:p w:rsidR="00E12B7B" w:rsidRPr="00E12B7B" w:rsidRDefault="00E12B7B" w:rsidP="0046006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1" w:name="_GoBack"/>
      <w:bookmarkEnd w:id="1"/>
    </w:p>
    <w:sectPr w:rsidR="00E12B7B" w:rsidRPr="00E12B7B" w:rsidSect="00460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4"/>
    <w:rsid w:val="001D29C4"/>
    <w:rsid w:val="00460062"/>
    <w:rsid w:val="008D5839"/>
    <w:rsid w:val="00C05C2E"/>
    <w:rsid w:val="00E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2014-08-25T23:30:00Z</cp:lastPrinted>
  <dcterms:created xsi:type="dcterms:W3CDTF">2014-08-25T19:10:00Z</dcterms:created>
  <dcterms:modified xsi:type="dcterms:W3CDTF">2014-08-25T23:41:00Z</dcterms:modified>
</cp:coreProperties>
</file>