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BD" w:rsidRDefault="00C142BD" w:rsidP="00C142BD">
      <w:pPr>
        <w:spacing w:line="240" w:lineRule="auto"/>
        <w:rPr>
          <w:rFonts w:eastAsia="Times New Roman" w:cs="Times New Roman"/>
          <w:b/>
          <w:bCs/>
          <w:color w:val="000000"/>
          <w:sz w:val="22"/>
        </w:rPr>
      </w:pPr>
    </w:p>
    <w:p w:rsidR="00C142BD" w:rsidRDefault="00C142BD" w:rsidP="00C142BD">
      <w:pPr>
        <w:spacing w:line="240" w:lineRule="auto"/>
        <w:rPr>
          <w:rFonts w:eastAsia="Times New Roman" w:cs="Times New Roman"/>
          <w:b/>
          <w:bCs/>
          <w:color w:val="000000"/>
          <w:sz w:val="22"/>
        </w:rPr>
      </w:pPr>
    </w:p>
    <w:p w:rsidR="00C142BD" w:rsidRDefault="00C142BD" w:rsidP="00C142BD">
      <w:pPr>
        <w:spacing w:line="240" w:lineRule="auto"/>
        <w:jc w:val="center"/>
        <w:rPr>
          <w:rFonts w:eastAsia="Times New Roman" w:cs="Times New Roman"/>
          <w:b/>
          <w:bCs/>
          <w:color w:val="000000"/>
          <w:sz w:val="22"/>
        </w:rPr>
      </w:pPr>
      <w:r w:rsidRPr="00C142BD">
        <w:rPr>
          <w:rFonts w:eastAsia="Times New Roman" w:cs="Times New Roman"/>
          <w:b/>
          <w:bCs/>
          <w:noProof/>
          <w:color w:val="000000"/>
          <w:sz w:val="22"/>
        </w:rPr>
        <w:drawing>
          <wp:inline distT="0" distB="0" distL="0" distR="0">
            <wp:extent cx="1924050" cy="607937"/>
            <wp:effectExtent l="19050" t="0" r="0" b="0"/>
            <wp:docPr id="3" name="internal-source-marker_0.9387152479927559" descr="https://lh5.googleusercontent.com/5ptvecRwZIyLO2d3F93jg31kqiq2wmIVDriL_BcAO_NWffOzHK0-6D5Tc_o_niSbGnVUM6PpVwK_YmWZ_uys9XoVa5zALxTxlMHLwkN5d_WZPE5Rk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9387152479927559" descr="https://lh5.googleusercontent.com/5ptvecRwZIyLO2d3F93jg31kqiq2wmIVDriL_BcAO_NWffOzHK0-6D5Tc_o_niSbGnVUM6PpVwK_YmWZ_uys9XoVa5zALxTxlMHLwkN5d_WZPE5RkpI"/>
                    <pic:cNvPicPr>
                      <a:picLocks noChangeAspect="1" noChangeArrowheads="1"/>
                    </pic:cNvPicPr>
                  </pic:nvPicPr>
                  <pic:blipFill>
                    <a:blip r:embed="rId5" cstate="print"/>
                    <a:srcRect/>
                    <a:stretch>
                      <a:fillRect/>
                    </a:stretch>
                  </pic:blipFill>
                  <pic:spPr bwMode="auto">
                    <a:xfrm>
                      <a:off x="0" y="0"/>
                      <a:ext cx="1941631" cy="613492"/>
                    </a:xfrm>
                    <a:prstGeom prst="rect">
                      <a:avLst/>
                    </a:prstGeom>
                    <a:noFill/>
                    <a:ln w="9525">
                      <a:noFill/>
                      <a:miter lim="800000"/>
                      <a:headEnd/>
                      <a:tailEnd/>
                    </a:ln>
                  </pic:spPr>
                </pic:pic>
              </a:graphicData>
            </a:graphic>
          </wp:inline>
        </w:drawing>
      </w:r>
    </w:p>
    <w:p w:rsidR="00C142BD" w:rsidRDefault="00C142BD" w:rsidP="00C142BD">
      <w:pPr>
        <w:spacing w:line="240" w:lineRule="auto"/>
        <w:rPr>
          <w:rFonts w:eastAsia="Times New Roman" w:cs="Times New Roman"/>
          <w:b/>
          <w:bCs/>
          <w:color w:val="000000"/>
          <w:sz w:val="22"/>
        </w:rPr>
      </w:pPr>
      <w:r>
        <w:rPr>
          <w:rFonts w:eastAsia="Times New Roman" w:cs="Times New Roman"/>
          <w:b/>
          <w:bCs/>
          <w:color w:val="000000"/>
          <w:sz w:val="22"/>
        </w:rPr>
        <w:t>Dear Parents and Guardians,</w:t>
      </w:r>
    </w:p>
    <w:p w:rsidR="00C142BD" w:rsidRDefault="00C142BD" w:rsidP="00C142BD">
      <w:pPr>
        <w:spacing w:line="240" w:lineRule="auto"/>
        <w:rPr>
          <w:rFonts w:eastAsia="Times New Roman" w:cs="Times New Roman"/>
          <w:bCs/>
          <w:color w:val="000000"/>
          <w:sz w:val="22"/>
        </w:rPr>
      </w:pPr>
      <w:r>
        <w:rPr>
          <w:rFonts w:eastAsia="Times New Roman" w:cs="Times New Roman"/>
          <w:bCs/>
          <w:color w:val="000000"/>
          <w:sz w:val="22"/>
        </w:rPr>
        <w:t xml:space="preserve">Ms. Hite has made the following changes to the Social Studies syllabus. Please review these new policies below and sign the bottom to be returned by </w:t>
      </w:r>
      <w:r w:rsidRPr="009A341E">
        <w:rPr>
          <w:rFonts w:eastAsia="Times New Roman" w:cs="Times New Roman"/>
          <w:b/>
          <w:bCs/>
          <w:color w:val="000000"/>
          <w:sz w:val="22"/>
        </w:rPr>
        <w:t xml:space="preserve">Monday, </w:t>
      </w:r>
      <w:r w:rsidR="009A341E" w:rsidRPr="009A341E">
        <w:rPr>
          <w:rFonts w:eastAsia="Times New Roman" w:cs="Times New Roman"/>
          <w:b/>
          <w:bCs/>
          <w:color w:val="000000"/>
          <w:sz w:val="22"/>
        </w:rPr>
        <w:t>January 28</w:t>
      </w:r>
      <w:r w:rsidR="009A341E" w:rsidRPr="009A341E">
        <w:rPr>
          <w:rFonts w:eastAsia="Times New Roman" w:cs="Times New Roman"/>
          <w:b/>
          <w:bCs/>
          <w:color w:val="000000"/>
          <w:sz w:val="22"/>
          <w:vertAlign w:val="superscript"/>
        </w:rPr>
        <w:t>th</w:t>
      </w:r>
      <w:r w:rsidR="009A341E">
        <w:rPr>
          <w:rFonts w:eastAsia="Times New Roman" w:cs="Times New Roman"/>
          <w:bCs/>
          <w:color w:val="000000"/>
          <w:sz w:val="22"/>
        </w:rPr>
        <w:t xml:space="preserve">. Please email or call if you have any questions: </w:t>
      </w:r>
      <w:hyperlink r:id="rId6" w:history="1">
        <w:r w:rsidR="009A341E" w:rsidRPr="002E33F7">
          <w:rPr>
            <w:rStyle w:val="Hyperlink"/>
            <w:rFonts w:eastAsia="Times New Roman" w:cs="Times New Roman"/>
            <w:bCs/>
            <w:sz w:val="22"/>
          </w:rPr>
          <w:t>alhite@aps.k12.co.us</w:t>
        </w:r>
      </w:hyperlink>
      <w:r w:rsidR="009A341E">
        <w:rPr>
          <w:rFonts w:eastAsia="Times New Roman" w:cs="Times New Roman"/>
          <w:bCs/>
          <w:color w:val="000000"/>
          <w:sz w:val="22"/>
        </w:rPr>
        <w:t xml:space="preserve"> and 303-326-2427. Please keep the top portion for your records.  </w:t>
      </w:r>
    </w:p>
    <w:p w:rsidR="00E65312" w:rsidRDefault="00E65312" w:rsidP="00C142BD">
      <w:pPr>
        <w:spacing w:line="240" w:lineRule="auto"/>
        <w:rPr>
          <w:rFonts w:eastAsia="Times New Roman" w:cs="Times New Roman"/>
          <w:bCs/>
          <w:color w:val="000000"/>
          <w:sz w:val="22"/>
        </w:rPr>
      </w:pPr>
    </w:p>
    <w:p w:rsidR="00E65312" w:rsidRPr="00C142BD" w:rsidRDefault="00E65312" w:rsidP="00C142BD">
      <w:pPr>
        <w:spacing w:line="240" w:lineRule="auto"/>
        <w:rPr>
          <w:rFonts w:eastAsia="Times New Roman" w:cs="Times New Roman"/>
          <w:bCs/>
          <w:color w:val="000000"/>
          <w:sz w:val="22"/>
        </w:rPr>
      </w:pPr>
      <w:r>
        <w:rPr>
          <w:rFonts w:eastAsia="Times New Roman" w:cs="Times New Roman"/>
          <w:bCs/>
          <w:noProof/>
          <w:color w:val="000000"/>
          <w:sz w:val="22"/>
        </w:rPr>
        <w:pict>
          <v:shapetype id="_x0000_t202" coordsize="21600,21600" o:spt="202" path="m,l,21600r21600,l21600,xe">
            <v:stroke joinstyle="miter"/>
            <v:path gradientshapeok="t" o:connecttype="rect"/>
          </v:shapetype>
          <v:shape id="_x0000_s1026" type="#_x0000_t202" style="position:absolute;margin-left:233.1pt;margin-top:19.35pt;width:348.75pt;height:83.25pt;z-index:251658240" stroked="f">
            <v:textbox>
              <w:txbxContent>
                <w:p w:rsidR="00E65312" w:rsidRDefault="00E65312" w:rsidP="00E65312">
                  <w:pPr>
                    <w:spacing w:line="240" w:lineRule="auto"/>
                  </w:pPr>
                  <w:r>
                    <w:t>The chart demonstrates the approximate translation of the numbers that you will see in the new grading system and Mastery Tracker. This and more information can be found on the “settings” page of the Mastery Tracker. The pages can be changed at the bottom of the document.</w:t>
                  </w:r>
                </w:p>
              </w:txbxContent>
            </v:textbox>
          </v:shape>
        </w:pict>
      </w:r>
      <w:r>
        <w:rPr>
          <w:rFonts w:eastAsia="Times New Roman" w:cs="Times New Roman"/>
          <w:bCs/>
          <w:noProof/>
          <w:color w:val="000000"/>
          <w:sz w:val="22"/>
        </w:rPr>
        <w:drawing>
          <wp:inline distT="0" distB="0" distL="0" distR="0">
            <wp:extent cx="2647950" cy="12994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52437" cy="1301659"/>
                    </a:xfrm>
                    <a:prstGeom prst="rect">
                      <a:avLst/>
                    </a:prstGeom>
                    <a:noFill/>
                    <a:ln w="9525">
                      <a:noFill/>
                      <a:miter lim="800000"/>
                      <a:headEnd/>
                      <a:tailEnd/>
                    </a:ln>
                  </pic:spPr>
                </pic:pic>
              </a:graphicData>
            </a:graphic>
          </wp:inline>
        </w:drawing>
      </w:r>
    </w:p>
    <w:p w:rsidR="00C142BD" w:rsidRDefault="00C142BD" w:rsidP="00C142BD">
      <w:pPr>
        <w:spacing w:line="240" w:lineRule="auto"/>
        <w:rPr>
          <w:rFonts w:eastAsia="Times New Roman" w:cs="Times New Roman"/>
          <w:b/>
          <w:bCs/>
          <w:color w:val="000000"/>
          <w:sz w:val="22"/>
        </w:rPr>
      </w:pPr>
    </w:p>
    <w:tbl>
      <w:tblPr>
        <w:tblW w:w="11625" w:type="dxa"/>
        <w:tblInd w:w="8" w:type="dxa"/>
        <w:tblCellMar>
          <w:top w:w="15" w:type="dxa"/>
          <w:left w:w="15" w:type="dxa"/>
          <w:bottom w:w="15" w:type="dxa"/>
          <w:right w:w="15" w:type="dxa"/>
        </w:tblCellMar>
        <w:tblLook w:val="04A0"/>
      </w:tblPr>
      <w:tblGrid>
        <w:gridCol w:w="11625"/>
      </w:tblGrid>
      <w:tr w:rsidR="00E175F5" w:rsidRPr="00244BC3" w:rsidTr="00E65312">
        <w:tc>
          <w:tcPr>
            <w:tcW w:w="11625" w:type="dxa"/>
            <w:tcBorders>
              <w:top w:val="single" w:sz="6" w:space="0" w:color="000000"/>
              <w:left w:val="single" w:sz="6" w:space="0" w:color="000000"/>
              <w:bottom w:val="single" w:sz="6" w:space="0" w:color="000000"/>
              <w:right w:val="single" w:sz="6" w:space="0" w:color="000000"/>
            </w:tcBorders>
            <w:shd w:val="clear" w:color="auto" w:fill="3333FF"/>
            <w:tcMar>
              <w:top w:w="0" w:type="dxa"/>
              <w:left w:w="0" w:type="dxa"/>
              <w:bottom w:w="0" w:type="dxa"/>
              <w:right w:w="0" w:type="dxa"/>
            </w:tcMar>
            <w:hideMark/>
          </w:tcPr>
          <w:p w:rsidR="00E175F5" w:rsidRPr="00244BC3" w:rsidRDefault="00E175F5" w:rsidP="002406E0">
            <w:pPr>
              <w:spacing w:line="0" w:lineRule="atLeast"/>
              <w:rPr>
                <w:rFonts w:eastAsia="Times New Roman" w:cs="Times New Roman"/>
                <w:sz w:val="22"/>
              </w:rPr>
            </w:pPr>
            <w:r>
              <w:rPr>
                <w:rFonts w:eastAsia="Times New Roman" w:cs="Times New Roman"/>
                <w:color w:val="FFFFFF"/>
                <w:sz w:val="22"/>
              </w:rPr>
              <w:t>Mastery Tracker and Accessing Grades</w:t>
            </w:r>
          </w:p>
        </w:tc>
      </w:tr>
      <w:tr w:rsidR="00E175F5" w:rsidRPr="00244BC3" w:rsidTr="00E65312">
        <w:tc>
          <w:tcPr>
            <w:tcW w:w="11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175F5" w:rsidRPr="00034F6D" w:rsidRDefault="00E175F5" w:rsidP="002406E0">
            <w:pPr>
              <w:spacing w:line="240" w:lineRule="auto"/>
              <w:rPr>
                <w:rFonts w:eastAsia="Times New Roman" w:cs="Times New Roman"/>
                <w:sz w:val="22"/>
              </w:rPr>
            </w:pPr>
            <w:r w:rsidRPr="00E175F5">
              <w:rPr>
                <w:rFonts w:cs="Times New Roman"/>
                <w:sz w:val="22"/>
              </w:rPr>
              <w:t>The Social Studies Department is running a pilot evaluation on a new form of progress monitoring for parents and students.  Rather than Infinite Campus which has many limitations on what we can communicate, we will be using a mastery tracker that will be constantly updated and available for students and parents to view.  All you will need is your students ID number and access to the school website via the internet or a Smartphone.  Once there, access your Social Studies teachers page and</w:t>
            </w:r>
            <w:proofErr w:type="gramStart"/>
            <w:r w:rsidRPr="00E175F5">
              <w:rPr>
                <w:rFonts w:cs="Times New Roman"/>
                <w:sz w:val="22"/>
              </w:rPr>
              <w:t>  click</w:t>
            </w:r>
            <w:proofErr w:type="gramEnd"/>
            <w:r w:rsidRPr="00E175F5">
              <w:rPr>
                <w:rFonts w:cs="Times New Roman"/>
                <w:sz w:val="22"/>
              </w:rPr>
              <w:t xml:space="preserve"> on </w:t>
            </w:r>
            <w:r w:rsidR="009A341E">
              <w:rPr>
                <w:rFonts w:cs="Times New Roman"/>
                <w:sz w:val="22"/>
              </w:rPr>
              <w:t>your class period.  You will the</w:t>
            </w:r>
            <w:r w:rsidRPr="00E175F5">
              <w:rPr>
                <w:rFonts w:cs="Times New Roman"/>
                <w:sz w:val="22"/>
              </w:rPr>
              <w:t>n see your progress by student ID number.  Standards and work habits will be listed and we will be working on defining the standards so they are 100% clear to students and parents/guardians.  We would really appreciate your feedback on this new system as we launch the pilot and appreciate your support.  You may also access the Mas</w:t>
            </w:r>
            <w:r>
              <w:rPr>
                <w:rFonts w:cs="Times New Roman"/>
                <w:sz w:val="22"/>
              </w:rPr>
              <w:t xml:space="preserve">tery Track by going to the class website </w:t>
            </w:r>
            <w:hyperlink r:id="rId8" w:history="1">
              <w:r w:rsidRPr="002E33F7">
                <w:rPr>
                  <w:rStyle w:val="Hyperlink"/>
                  <w:rFonts w:cs="Times New Roman"/>
                  <w:sz w:val="22"/>
                </w:rPr>
                <w:t>www.hitesocialstudies.weebly.com</w:t>
              </w:r>
            </w:hyperlink>
            <w:r>
              <w:rPr>
                <w:rFonts w:cs="Times New Roman"/>
                <w:sz w:val="22"/>
              </w:rPr>
              <w:t xml:space="preserve"> and clicking on the “Mastery Tracker-Grades” link.</w:t>
            </w:r>
          </w:p>
        </w:tc>
      </w:tr>
      <w:tr w:rsidR="00C142BD" w:rsidRPr="00244BC3" w:rsidTr="00E65312">
        <w:tc>
          <w:tcPr>
            <w:tcW w:w="11625" w:type="dxa"/>
            <w:tcBorders>
              <w:top w:val="single" w:sz="6" w:space="0" w:color="000000"/>
              <w:left w:val="single" w:sz="6" w:space="0" w:color="000000"/>
              <w:bottom w:val="single" w:sz="6" w:space="0" w:color="000000"/>
              <w:right w:val="single" w:sz="6" w:space="0" w:color="000000"/>
            </w:tcBorders>
            <w:shd w:val="clear" w:color="auto" w:fill="3333FF"/>
            <w:tcMar>
              <w:top w:w="0" w:type="dxa"/>
              <w:left w:w="0" w:type="dxa"/>
              <w:bottom w:w="0" w:type="dxa"/>
              <w:right w:w="0" w:type="dxa"/>
            </w:tcMar>
            <w:hideMark/>
          </w:tcPr>
          <w:p w:rsidR="00C142BD" w:rsidRPr="00244BC3" w:rsidRDefault="00C142BD" w:rsidP="002406E0">
            <w:pPr>
              <w:spacing w:line="0" w:lineRule="atLeast"/>
              <w:rPr>
                <w:rFonts w:eastAsia="Times New Roman" w:cs="Times New Roman"/>
                <w:sz w:val="22"/>
              </w:rPr>
            </w:pPr>
            <w:r>
              <w:rPr>
                <w:rFonts w:eastAsia="Times New Roman" w:cs="Times New Roman"/>
                <w:color w:val="FFFFFF"/>
                <w:sz w:val="22"/>
              </w:rPr>
              <w:t>Summative</w:t>
            </w:r>
          </w:p>
        </w:tc>
      </w:tr>
      <w:tr w:rsidR="00C142BD" w:rsidRPr="00244BC3" w:rsidTr="00E65312">
        <w:tc>
          <w:tcPr>
            <w:tcW w:w="11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142BD" w:rsidRPr="00C82338" w:rsidRDefault="00C142BD" w:rsidP="00E175F5">
            <w:pPr>
              <w:spacing w:line="240" w:lineRule="auto"/>
              <w:rPr>
                <w:rFonts w:cs="Times New Roman"/>
                <w:b/>
                <w:bCs/>
                <w:sz w:val="22"/>
              </w:rPr>
            </w:pPr>
            <w:r w:rsidRPr="00C82338">
              <w:rPr>
                <w:rFonts w:eastAsia="Times New Roman" w:cs="Times New Roman"/>
                <w:color w:val="000000"/>
                <w:sz w:val="22"/>
              </w:rPr>
              <w:t xml:space="preserve">Summative assessments (assessment of learning) provide information to be used in making judgments about a student’s achievement at the end of a sequence of instruction, e.g. final drafts, tests, assignments, projects, performances, etc. These assessments are </w:t>
            </w:r>
            <w:r w:rsidR="00E175F5">
              <w:rPr>
                <w:rFonts w:eastAsia="Times New Roman" w:cs="Times New Roman"/>
                <w:color w:val="000000"/>
                <w:sz w:val="22"/>
              </w:rPr>
              <w:t>located under the Summative section and are worth 40% of the student’s grade.</w:t>
            </w:r>
            <w:r w:rsidRPr="00C82338">
              <w:rPr>
                <w:rFonts w:cs="Times New Roman"/>
                <w:b/>
                <w:bCs/>
                <w:sz w:val="22"/>
              </w:rPr>
              <w:t xml:space="preserve"> </w:t>
            </w:r>
          </w:p>
        </w:tc>
      </w:tr>
      <w:tr w:rsidR="00E175F5" w:rsidRPr="00244BC3" w:rsidTr="00E65312">
        <w:tc>
          <w:tcPr>
            <w:tcW w:w="11625" w:type="dxa"/>
            <w:tcBorders>
              <w:top w:val="single" w:sz="6" w:space="0" w:color="000000"/>
              <w:left w:val="single" w:sz="6" w:space="0" w:color="000000"/>
              <w:bottom w:val="single" w:sz="6" w:space="0" w:color="000000"/>
              <w:right w:val="single" w:sz="6" w:space="0" w:color="000000"/>
            </w:tcBorders>
            <w:shd w:val="clear" w:color="auto" w:fill="3333FF"/>
            <w:tcMar>
              <w:top w:w="0" w:type="dxa"/>
              <w:left w:w="0" w:type="dxa"/>
              <w:bottom w:w="0" w:type="dxa"/>
              <w:right w:w="0" w:type="dxa"/>
            </w:tcMar>
            <w:hideMark/>
          </w:tcPr>
          <w:p w:rsidR="00E175F5" w:rsidRPr="00244BC3" w:rsidRDefault="00E175F5" w:rsidP="002406E0">
            <w:pPr>
              <w:spacing w:line="0" w:lineRule="atLeast"/>
              <w:rPr>
                <w:rFonts w:eastAsia="Times New Roman" w:cs="Times New Roman"/>
                <w:sz w:val="22"/>
              </w:rPr>
            </w:pPr>
            <w:r>
              <w:rPr>
                <w:rFonts w:eastAsia="Times New Roman" w:cs="Times New Roman"/>
                <w:color w:val="FFFFFF"/>
                <w:sz w:val="22"/>
              </w:rPr>
              <w:t>Formative</w:t>
            </w:r>
          </w:p>
        </w:tc>
      </w:tr>
      <w:tr w:rsidR="00E175F5" w:rsidRPr="00244BC3" w:rsidTr="00E65312">
        <w:trPr>
          <w:trHeight w:val="768"/>
        </w:trPr>
        <w:tc>
          <w:tcPr>
            <w:tcW w:w="11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175F5" w:rsidRPr="00244BC3" w:rsidRDefault="00E175F5" w:rsidP="00E175F5">
            <w:pPr>
              <w:spacing w:before="100" w:beforeAutospacing="1" w:after="100" w:afterAutospacing="1" w:line="0" w:lineRule="atLeast"/>
              <w:textAlignment w:val="baseline"/>
              <w:rPr>
                <w:rFonts w:eastAsia="Times New Roman" w:cs="Times New Roman"/>
                <w:color w:val="000000"/>
                <w:sz w:val="22"/>
              </w:rPr>
            </w:pPr>
            <w:r>
              <w:rPr>
                <w:rFonts w:eastAsia="Times New Roman" w:cs="Times New Roman"/>
                <w:color w:val="000000"/>
                <w:sz w:val="22"/>
              </w:rPr>
              <w:t>Formative assessments (a</w:t>
            </w:r>
            <w:r w:rsidRPr="005E60A0">
              <w:rPr>
                <w:rFonts w:eastAsia="Times New Roman" w:cs="Times New Roman"/>
                <w:color w:val="000000"/>
                <w:sz w:val="22"/>
              </w:rPr>
              <w:t xml:space="preserve">ssessments for learning) provide direction for improvement for the student and adjustment of instruction for the teacher e.g. observation, quizzes, homework, discussion, drafts, etc. </w:t>
            </w:r>
            <w:r>
              <w:rPr>
                <w:rFonts w:eastAsia="Times New Roman" w:cs="Times New Roman"/>
                <w:color w:val="000000"/>
                <w:sz w:val="22"/>
              </w:rPr>
              <w:t>These assignments are located under the state standard that they address and are worth 40% of the student’s grade.</w:t>
            </w:r>
          </w:p>
        </w:tc>
      </w:tr>
      <w:tr w:rsidR="009A341E" w:rsidRPr="005E60A0" w:rsidTr="00E65312">
        <w:tc>
          <w:tcPr>
            <w:tcW w:w="11625" w:type="dxa"/>
            <w:tcBorders>
              <w:top w:val="single" w:sz="6" w:space="0" w:color="000000"/>
              <w:left w:val="single" w:sz="6" w:space="0" w:color="000000"/>
              <w:bottom w:val="single" w:sz="6" w:space="0" w:color="000000"/>
              <w:right w:val="single" w:sz="6" w:space="0" w:color="000000"/>
            </w:tcBorders>
            <w:shd w:val="clear" w:color="auto" w:fill="3333FF"/>
            <w:tcMar>
              <w:top w:w="0" w:type="dxa"/>
              <w:left w:w="0" w:type="dxa"/>
              <w:bottom w:w="0" w:type="dxa"/>
              <w:right w:w="0" w:type="dxa"/>
            </w:tcMar>
            <w:hideMark/>
          </w:tcPr>
          <w:p w:rsidR="009A341E" w:rsidRPr="005E60A0" w:rsidRDefault="009A341E" w:rsidP="002406E0">
            <w:pPr>
              <w:spacing w:line="240" w:lineRule="auto"/>
              <w:rPr>
                <w:rFonts w:eastAsia="Times New Roman" w:cs="Times New Roman"/>
                <w:sz w:val="22"/>
              </w:rPr>
            </w:pPr>
            <w:r>
              <w:rPr>
                <w:rFonts w:eastAsia="Times New Roman" w:cs="Times New Roman"/>
                <w:color w:val="FFFFFF"/>
                <w:sz w:val="22"/>
              </w:rPr>
              <w:t>Work Habits</w:t>
            </w:r>
          </w:p>
        </w:tc>
      </w:tr>
      <w:tr w:rsidR="009A341E" w:rsidRPr="005E60A0" w:rsidTr="00E65312">
        <w:tc>
          <w:tcPr>
            <w:tcW w:w="11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A341E" w:rsidRPr="005E60A0" w:rsidRDefault="009A341E" w:rsidP="002406E0">
            <w:pPr>
              <w:spacing w:line="240" w:lineRule="auto"/>
              <w:rPr>
                <w:rFonts w:eastAsia="Times New Roman" w:cs="Times New Roman"/>
                <w:sz w:val="22"/>
              </w:rPr>
            </w:pPr>
            <w:r w:rsidRPr="005E60A0">
              <w:rPr>
                <w:rFonts w:eastAsia="Times New Roman" w:cs="Times New Roman"/>
                <w:sz w:val="22"/>
              </w:rPr>
              <w:t xml:space="preserve">Classroom participation and consistent attendance are crucial for students to be successful in learning the material and scoring well on assessments. It is the student’s responsibility to be accountable for their learning in class. Therefore, if a student misses class it is also their responsibility to ensure that they make up missed work or learning. </w:t>
            </w:r>
            <w:r>
              <w:rPr>
                <w:rFonts w:eastAsia="Times New Roman" w:cs="Times New Roman"/>
                <w:sz w:val="22"/>
              </w:rPr>
              <w:t>Work habits count for 20% of the students’ grades.</w:t>
            </w:r>
          </w:p>
        </w:tc>
      </w:tr>
      <w:tr w:rsidR="009A341E" w:rsidRPr="005E60A0" w:rsidTr="00E65312">
        <w:tc>
          <w:tcPr>
            <w:tcW w:w="11625" w:type="dxa"/>
            <w:tcBorders>
              <w:top w:val="single" w:sz="6" w:space="0" w:color="000000"/>
              <w:left w:val="single" w:sz="6" w:space="0" w:color="000000"/>
              <w:bottom w:val="single" w:sz="6" w:space="0" w:color="000000"/>
              <w:right w:val="single" w:sz="6" w:space="0" w:color="000000"/>
            </w:tcBorders>
            <w:shd w:val="clear" w:color="auto" w:fill="3333FF"/>
            <w:tcMar>
              <w:top w:w="0" w:type="dxa"/>
              <w:left w:w="0" w:type="dxa"/>
              <w:bottom w:w="0" w:type="dxa"/>
              <w:right w:w="0" w:type="dxa"/>
            </w:tcMar>
            <w:hideMark/>
          </w:tcPr>
          <w:p w:rsidR="009A341E" w:rsidRPr="005E60A0" w:rsidRDefault="009A341E" w:rsidP="002406E0">
            <w:pPr>
              <w:spacing w:line="240" w:lineRule="auto"/>
              <w:rPr>
                <w:rFonts w:eastAsia="Times New Roman" w:cs="Times New Roman"/>
                <w:sz w:val="22"/>
              </w:rPr>
            </w:pPr>
            <w:r>
              <w:rPr>
                <w:rFonts w:eastAsia="Times New Roman" w:cs="Times New Roman"/>
                <w:color w:val="FFFFFF"/>
                <w:sz w:val="22"/>
              </w:rPr>
              <w:t>Late Work Policies</w:t>
            </w:r>
          </w:p>
        </w:tc>
      </w:tr>
      <w:tr w:rsidR="009A341E" w:rsidRPr="005E60A0" w:rsidTr="00E65312">
        <w:trPr>
          <w:trHeight w:val="255"/>
        </w:trPr>
        <w:tc>
          <w:tcPr>
            <w:tcW w:w="116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9A341E" w:rsidRPr="005E60A0" w:rsidRDefault="009A341E" w:rsidP="002406E0">
            <w:pPr>
              <w:spacing w:line="240" w:lineRule="auto"/>
              <w:rPr>
                <w:rFonts w:eastAsia="Times New Roman" w:cs="Times New Roman"/>
                <w:sz w:val="22"/>
              </w:rPr>
            </w:pPr>
            <w:r>
              <w:rPr>
                <w:rFonts w:eastAsia="Times New Roman" w:cs="Times New Roman"/>
                <w:color w:val="000000"/>
                <w:sz w:val="22"/>
              </w:rPr>
              <w:t>Late work will no longer be accepted for full credit. Students can turn in their work for partial credit within one week. After one week has passed, they can no longer make up the assignment.</w:t>
            </w:r>
          </w:p>
        </w:tc>
      </w:tr>
      <w:tr w:rsidR="00C142BD" w:rsidRPr="005E60A0" w:rsidTr="00E65312">
        <w:tc>
          <w:tcPr>
            <w:tcW w:w="11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142BD" w:rsidRPr="005E60A0" w:rsidRDefault="00C142BD" w:rsidP="002406E0">
            <w:pPr>
              <w:spacing w:line="240" w:lineRule="auto"/>
              <w:rPr>
                <w:rFonts w:eastAsia="Times New Roman" w:cs="Times New Roman"/>
                <w:sz w:val="22"/>
              </w:rPr>
            </w:pPr>
          </w:p>
        </w:tc>
      </w:tr>
      <w:tr w:rsidR="00C142BD" w:rsidRPr="005E60A0" w:rsidTr="00E65312">
        <w:tc>
          <w:tcPr>
            <w:tcW w:w="11625" w:type="dxa"/>
            <w:tcBorders>
              <w:top w:val="single" w:sz="6" w:space="0" w:color="000000"/>
              <w:left w:val="single" w:sz="6" w:space="0" w:color="000000"/>
              <w:bottom w:val="single" w:sz="6" w:space="0" w:color="000000"/>
              <w:right w:val="single" w:sz="6" w:space="0" w:color="000000"/>
            </w:tcBorders>
            <w:shd w:val="clear" w:color="auto" w:fill="3333FF"/>
            <w:tcMar>
              <w:top w:w="0" w:type="dxa"/>
              <w:left w:w="0" w:type="dxa"/>
              <w:bottom w:w="0" w:type="dxa"/>
              <w:right w:w="0" w:type="dxa"/>
            </w:tcMar>
            <w:hideMark/>
          </w:tcPr>
          <w:p w:rsidR="00C142BD" w:rsidRPr="005E60A0" w:rsidRDefault="00C142BD" w:rsidP="002406E0">
            <w:pPr>
              <w:spacing w:line="240" w:lineRule="auto"/>
              <w:rPr>
                <w:rFonts w:eastAsia="Times New Roman" w:cs="Times New Roman"/>
                <w:sz w:val="22"/>
              </w:rPr>
            </w:pPr>
            <w:r w:rsidRPr="005E60A0">
              <w:rPr>
                <w:rFonts w:eastAsia="Times New Roman" w:cs="Times New Roman"/>
                <w:color w:val="FFFFFF"/>
                <w:sz w:val="22"/>
              </w:rPr>
              <w:t>Responsible Technology Use</w:t>
            </w:r>
          </w:p>
        </w:tc>
      </w:tr>
      <w:tr w:rsidR="00C142BD" w:rsidRPr="005E60A0" w:rsidTr="00E65312">
        <w:tc>
          <w:tcPr>
            <w:tcW w:w="11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142BD" w:rsidRPr="00C142BD" w:rsidRDefault="00E175F5" w:rsidP="002406E0">
            <w:pPr>
              <w:spacing w:line="240" w:lineRule="auto"/>
              <w:jc w:val="both"/>
              <w:rPr>
                <w:rFonts w:eastAsia="Times New Roman" w:cs="Times New Roman"/>
                <w:color w:val="000000"/>
                <w:sz w:val="22"/>
              </w:rPr>
            </w:pPr>
            <w:r>
              <w:rPr>
                <w:rFonts w:eastAsia="Times New Roman" w:cs="Times New Roman"/>
                <w:b/>
                <w:color w:val="000000"/>
                <w:sz w:val="22"/>
              </w:rPr>
              <w:t>Students are NOT</w:t>
            </w:r>
            <w:r w:rsidR="00C142BD" w:rsidRPr="00AE15D6">
              <w:rPr>
                <w:rFonts w:eastAsia="Times New Roman" w:cs="Times New Roman"/>
                <w:b/>
                <w:color w:val="000000"/>
                <w:sz w:val="22"/>
              </w:rPr>
              <w:t xml:space="preserve"> </w:t>
            </w:r>
            <w:r>
              <w:rPr>
                <w:rFonts w:eastAsia="Times New Roman" w:cs="Times New Roman"/>
                <w:b/>
                <w:color w:val="000000"/>
                <w:sz w:val="22"/>
              </w:rPr>
              <w:t>allowed to have technology in the</w:t>
            </w:r>
            <w:r w:rsidR="00C142BD" w:rsidRPr="00AE15D6">
              <w:rPr>
                <w:rFonts w:eastAsia="Times New Roman" w:cs="Times New Roman"/>
                <w:b/>
                <w:color w:val="000000"/>
                <w:sz w:val="22"/>
              </w:rPr>
              <w:t xml:space="preserve"> classroom unless they are given explicit permission </w:t>
            </w:r>
            <w:r w:rsidR="00C142BD">
              <w:rPr>
                <w:rFonts w:eastAsia="Times New Roman" w:cs="Times New Roman"/>
                <w:b/>
                <w:color w:val="000000"/>
                <w:sz w:val="22"/>
              </w:rPr>
              <w:t xml:space="preserve">to do so. </w:t>
            </w:r>
            <w:r w:rsidR="00C142BD">
              <w:rPr>
                <w:rFonts w:eastAsia="Times New Roman" w:cs="Times New Roman"/>
                <w:color w:val="000000"/>
                <w:sz w:val="22"/>
              </w:rPr>
              <w:t>The first offense requires that their technology is confiscated and returned at the end of the day. The second offense requires that their technology is confiscated and turned in to the dean for parents or guardians to pick up.</w:t>
            </w:r>
            <w:r w:rsidR="00C142BD" w:rsidRPr="005E60A0">
              <w:rPr>
                <w:rFonts w:eastAsia="Times New Roman" w:cs="Times New Roman"/>
                <w:color w:val="000000"/>
                <w:sz w:val="22"/>
              </w:rPr>
              <w:t xml:space="preserve"> </w:t>
            </w:r>
            <w:r>
              <w:rPr>
                <w:rFonts w:eastAsia="Times New Roman" w:cs="Times New Roman"/>
                <w:color w:val="000000"/>
                <w:sz w:val="22"/>
              </w:rPr>
              <w:t>Anymore offenses beyond that may result in a referral.</w:t>
            </w:r>
          </w:p>
        </w:tc>
      </w:tr>
    </w:tbl>
    <w:p w:rsidR="00C142BD" w:rsidRPr="005E60A0" w:rsidRDefault="00C142BD" w:rsidP="00C142BD">
      <w:pPr>
        <w:spacing w:line="240" w:lineRule="auto"/>
        <w:rPr>
          <w:rFonts w:cs="Times New Roman"/>
          <w:sz w:val="22"/>
        </w:rPr>
      </w:pPr>
      <w:r w:rsidRPr="005E60A0">
        <w:rPr>
          <w:rFonts w:eastAsia="Times New Roman" w:cs="Times New Roman"/>
          <w:noProof/>
          <w:sz w:val="22"/>
        </w:rPr>
        <w:drawing>
          <wp:inline distT="0" distB="0" distL="0" distR="0">
            <wp:extent cx="301870" cy="333375"/>
            <wp:effectExtent l="19050" t="0" r="2930" b="0"/>
            <wp:docPr id="4" name="il_fi" descr="http://4.bp.blogspot.com/-wQZyFPphiuI/TyxfGU_Oh0I/AAAAAAAACsA/P9ng6rxrVd8/s1600/12247845911693553444schoolfreeware_Scissors.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wQZyFPphiuI/TyxfGU_Oh0I/AAAAAAAACsA/P9ng6rxrVd8/s1600/12247845911693553444schoolfreeware_Scissors.svg.hi.png"/>
                    <pic:cNvPicPr>
                      <a:picLocks noChangeAspect="1" noChangeArrowheads="1"/>
                    </pic:cNvPicPr>
                  </pic:nvPicPr>
                  <pic:blipFill>
                    <a:blip r:embed="rId9" cstate="print"/>
                    <a:srcRect/>
                    <a:stretch>
                      <a:fillRect/>
                    </a:stretch>
                  </pic:blipFill>
                  <pic:spPr bwMode="auto">
                    <a:xfrm>
                      <a:off x="0" y="0"/>
                      <a:ext cx="302669" cy="334257"/>
                    </a:xfrm>
                    <a:prstGeom prst="rect">
                      <a:avLst/>
                    </a:prstGeom>
                    <a:noFill/>
                    <a:ln w="9525">
                      <a:noFill/>
                      <a:miter lim="800000"/>
                      <a:headEnd/>
                      <a:tailEnd/>
                    </a:ln>
                  </pic:spPr>
                </pic:pic>
              </a:graphicData>
            </a:graphic>
          </wp:inline>
        </w:drawing>
      </w:r>
      <w:r w:rsidRPr="005E60A0">
        <w:rPr>
          <w:rFonts w:eastAsia="Times New Roman" w:cs="Times New Roman"/>
          <w:sz w:val="22"/>
        </w:rPr>
        <w:t>--------------------------------------------------------------------------------------------------------------------</w:t>
      </w:r>
      <w:r>
        <w:rPr>
          <w:rFonts w:eastAsia="Times New Roman" w:cs="Times New Roman"/>
          <w:sz w:val="22"/>
        </w:rPr>
        <w:t>------</w:t>
      </w:r>
      <w:r w:rsidR="00E65312">
        <w:rPr>
          <w:rFonts w:eastAsia="Times New Roman" w:cs="Times New Roman"/>
          <w:sz w:val="22"/>
        </w:rPr>
        <w:t>-----------</w:t>
      </w:r>
      <w:r>
        <w:rPr>
          <w:rFonts w:eastAsia="Times New Roman" w:cs="Times New Roman"/>
          <w:sz w:val="22"/>
        </w:rPr>
        <w:t>-----</w:t>
      </w:r>
      <w:r w:rsidRPr="005E60A0">
        <w:rPr>
          <w:rFonts w:eastAsia="Times New Roman" w:cs="Times New Roman"/>
          <w:sz w:val="22"/>
        </w:rPr>
        <w:t>------</w:t>
      </w:r>
      <w:r w:rsidRPr="005E60A0">
        <w:rPr>
          <w:rFonts w:eastAsia="Times New Roman" w:cs="Times New Roman"/>
          <w:noProof/>
          <w:sz w:val="22"/>
        </w:rPr>
        <w:drawing>
          <wp:inline distT="0" distB="0" distL="0" distR="0">
            <wp:extent cx="301870" cy="333375"/>
            <wp:effectExtent l="19050" t="0" r="2930" b="0"/>
            <wp:docPr id="5" name="il_fi" descr="http://4.bp.blogspot.com/-wQZyFPphiuI/TyxfGU_Oh0I/AAAAAAAACsA/P9ng6rxrVd8/s1600/12247845911693553444schoolfreeware_Scissors.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wQZyFPphiuI/TyxfGU_Oh0I/AAAAAAAACsA/P9ng6rxrVd8/s1600/12247845911693553444schoolfreeware_Scissors.svg.hi.png"/>
                    <pic:cNvPicPr>
                      <a:picLocks noChangeAspect="1" noChangeArrowheads="1"/>
                    </pic:cNvPicPr>
                  </pic:nvPicPr>
                  <pic:blipFill>
                    <a:blip r:embed="rId9" cstate="print"/>
                    <a:srcRect/>
                    <a:stretch>
                      <a:fillRect/>
                    </a:stretch>
                  </pic:blipFill>
                  <pic:spPr bwMode="auto">
                    <a:xfrm>
                      <a:off x="0" y="0"/>
                      <a:ext cx="302669" cy="334257"/>
                    </a:xfrm>
                    <a:prstGeom prst="rect">
                      <a:avLst/>
                    </a:prstGeom>
                    <a:noFill/>
                    <a:ln w="9525">
                      <a:noFill/>
                      <a:miter lim="800000"/>
                      <a:headEnd/>
                      <a:tailEnd/>
                    </a:ln>
                  </pic:spPr>
                </pic:pic>
              </a:graphicData>
            </a:graphic>
          </wp:inline>
        </w:drawing>
      </w:r>
    </w:p>
    <w:p w:rsidR="00C142BD" w:rsidRPr="005E60A0" w:rsidRDefault="00C142BD" w:rsidP="00C142BD">
      <w:pPr>
        <w:spacing w:line="240" w:lineRule="auto"/>
        <w:rPr>
          <w:rFonts w:eastAsia="Times New Roman" w:cs="Times New Roman"/>
          <w:sz w:val="22"/>
        </w:rPr>
      </w:pPr>
      <w:r w:rsidRPr="005E60A0">
        <w:rPr>
          <w:rFonts w:eastAsia="Times New Roman" w:cs="Times New Roman"/>
          <w:sz w:val="22"/>
        </w:rPr>
        <w:t>Detach and turn in lower portion. Keep the syllabus.</w:t>
      </w:r>
    </w:p>
    <w:p w:rsidR="00C142BD" w:rsidRPr="005E60A0" w:rsidRDefault="00C142BD" w:rsidP="00C142BD">
      <w:pPr>
        <w:spacing w:line="240" w:lineRule="auto"/>
        <w:rPr>
          <w:rFonts w:eastAsia="Times New Roman" w:cs="Times New Roman"/>
          <w:sz w:val="22"/>
        </w:rPr>
      </w:pPr>
    </w:p>
    <w:p w:rsidR="00C142BD" w:rsidRPr="005E60A0" w:rsidRDefault="00C142BD" w:rsidP="00C142BD">
      <w:pPr>
        <w:spacing w:line="240" w:lineRule="auto"/>
        <w:jc w:val="both"/>
        <w:rPr>
          <w:rFonts w:eastAsia="Times New Roman" w:cs="Times New Roman"/>
          <w:sz w:val="22"/>
        </w:rPr>
      </w:pPr>
      <w:r w:rsidRPr="005E60A0">
        <w:rPr>
          <w:rFonts w:eastAsia="Times New Roman" w:cs="Times New Roman"/>
          <w:color w:val="000000"/>
          <w:sz w:val="22"/>
        </w:rPr>
        <w:t>I have carefully read the expectations of this course and agree to support the goals and initiatives of the course.  I will show up, speak up, stand up and go further than I ever thought possible.  </w:t>
      </w:r>
    </w:p>
    <w:p w:rsidR="00C142BD" w:rsidRPr="005E60A0" w:rsidRDefault="00C142BD" w:rsidP="00C142BD">
      <w:pPr>
        <w:spacing w:line="240" w:lineRule="auto"/>
        <w:jc w:val="both"/>
        <w:rPr>
          <w:rFonts w:eastAsia="Times New Roman" w:cs="Times New Roman"/>
          <w:sz w:val="22"/>
        </w:rPr>
      </w:pPr>
      <w:r w:rsidRPr="005E60A0">
        <w:rPr>
          <w:rFonts w:eastAsia="Times New Roman" w:cs="Times New Roman"/>
          <w:color w:val="000000"/>
          <w:sz w:val="22"/>
        </w:rPr>
        <w:t>Student name: ______________________________________</w:t>
      </w:r>
      <w:r w:rsidR="009A341E">
        <w:rPr>
          <w:rFonts w:eastAsia="Times New Roman" w:cs="Times New Roman"/>
          <w:color w:val="000000"/>
          <w:sz w:val="22"/>
        </w:rPr>
        <w:t>______</w:t>
      </w:r>
      <w:proofErr w:type="gramStart"/>
      <w:r w:rsidR="009A341E">
        <w:rPr>
          <w:rFonts w:eastAsia="Times New Roman" w:cs="Times New Roman"/>
          <w:color w:val="000000"/>
          <w:sz w:val="22"/>
        </w:rPr>
        <w:t>_(</w:t>
      </w:r>
      <w:proofErr w:type="gramEnd"/>
      <w:r w:rsidR="009A341E">
        <w:rPr>
          <w:rFonts w:eastAsia="Times New Roman" w:cs="Times New Roman"/>
          <w:color w:val="000000"/>
          <w:sz w:val="22"/>
        </w:rPr>
        <w:t>print)          </w:t>
      </w:r>
      <w:r w:rsidRPr="005E60A0">
        <w:rPr>
          <w:rFonts w:eastAsia="Times New Roman" w:cs="Times New Roman"/>
          <w:color w:val="000000"/>
          <w:sz w:val="22"/>
        </w:rPr>
        <w:t>  Grade   _______   period _________</w:t>
      </w:r>
    </w:p>
    <w:p w:rsidR="00C142BD" w:rsidRPr="005E60A0" w:rsidRDefault="00C142BD" w:rsidP="00C142BD">
      <w:pPr>
        <w:spacing w:line="240" w:lineRule="auto"/>
        <w:rPr>
          <w:rFonts w:eastAsia="Times New Roman" w:cs="Times New Roman"/>
          <w:sz w:val="22"/>
        </w:rPr>
      </w:pPr>
    </w:p>
    <w:p w:rsidR="00AA4E73" w:rsidRPr="009A341E" w:rsidRDefault="00E65312" w:rsidP="009A341E">
      <w:pPr>
        <w:spacing w:line="240" w:lineRule="auto"/>
        <w:jc w:val="both"/>
        <w:rPr>
          <w:rFonts w:eastAsia="Times New Roman" w:cs="Times New Roman"/>
          <w:sz w:val="22"/>
        </w:rPr>
      </w:pPr>
      <w:r>
        <w:rPr>
          <w:rFonts w:eastAsia="Times New Roman" w:cs="Times New Roman"/>
          <w:color w:val="000000"/>
          <w:sz w:val="22"/>
        </w:rPr>
        <w:t>Parent/Guardian Signature</w:t>
      </w:r>
      <w:r w:rsidR="00C142BD" w:rsidRPr="005E60A0">
        <w:rPr>
          <w:rFonts w:eastAsia="Times New Roman" w:cs="Times New Roman"/>
          <w:color w:val="000000"/>
          <w:sz w:val="22"/>
        </w:rPr>
        <w:t xml:space="preserve">: __________________________________________ </w:t>
      </w:r>
    </w:p>
    <w:sectPr w:rsidR="00AA4E73" w:rsidRPr="009A341E" w:rsidSect="00E65312">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5DC9"/>
    <w:multiLevelType w:val="hybridMultilevel"/>
    <w:tmpl w:val="4874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6782F"/>
    <w:multiLevelType w:val="hybridMultilevel"/>
    <w:tmpl w:val="F450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B0C"/>
    <w:multiLevelType w:val="hybridMultilevel"/>
    <w:tmpl w:val="F446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D537A"/>
    <w:multiLevelType w:val="hybridMultilevel"/>
    <w:tmpl w:val="67E4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76441"/>
    <w:multiLevelType w:val="hybridMultilevel"/>
    <w:tmpl w:val="9D76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D0D05"/>
    <w:multiLevelType w:val="hybridMultilevel"/>
    <w:tmpl w:val="E634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30C46"/>
    <w:multiLevelType w:val="hybridMultilevel"/>
    <w:tmpl w:val="2726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00ABA"/>
    <w:multiLevelType w:val="hybridMultilevel"/>
    <w:tmpl w:val="880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11AFD"/>
    <w:multiLevelType w:val="hybridMultilevel"/>
    <w:tmpl w:val="2A52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4E6D6D"/>
    <w:multiLevelType w:val="hybridMultilevel"/>
    <w:tmpl w:val="D340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0"/>
  </w:num>
  <w:num w:numId="6">
    <w:abstractNumId w:val="7"/>
  </w:num>
  <w:num w:numId="7">
    <w:abstractNumId w:val="1"/>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2BD"/>
    <w:rsid w:val="00003A54"/>
    <w:rsid w:val="003648DA"/>
    <w:rsid w:val="009A341E"/>
    <w:rsid w:val="00A14AA7"/>
    <w:rsid w:val="00AA4E73"/>
    <w:rsid w:val="00C142BD"/>
    <w:rsid w:val="00E175F5"/>
    <w:rsid w:val="00E65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BD"/>
    <w:pPr>
      <w:spacing w:line="48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2BD"/>
    <w:rPr>
      <w:color w:val="0000FF" w:themeColor="hyperlink"/>
      <w:u w:val="single"/>
    </w:rPr>
  </w:style>
  <w:style w:type="paragraph" w:styleId="ListParagraph">
    <w:name w:val="List Paragraph"/>
    <w:basedOn w:val="Normal"/>
    <w:qFormat/>
    <w:rsid w:val="00C142BD"/>
    <w:pPr>
      <w:spacing w:line="240" w:lineRule="auto"/>
      <w:ind w:left="720"/>
      <w:contextualSpacing/>
    </w:pPr>
  </w:style>
  <w:style w:type="paragraph" w:customStyle="1" w:styleId="Default">
    <w:name w:val="Default"/>
    <w:rsid w:val="00C142BD"/>
    <w:pPr>
      <w:autoSpaceDE w:val="0"/>
      <w:autoSpaceDN w:val="0"/>
      <w:adjustRightInd w:val="0"/>
      <w:jc w:val="left"/>
    </w:pPr>
    <w:rPr>
      <w:rFonts w:cs="Times New Roman"/>
      <w:color w:val="000000"/>
      <w:szCs w:val="24"/>
    </w:rPr>
  </w:style>
  <w:style w:type="paragraph" w:styleId="BalloonText">
    <w:name w:val="Balloon Text"/>
    <w:basedOn w:val="Normal"/>
    <w:link w:val="BalloonTextChar"/>
    <w:uiPriority w:val="99"/>
    <w:semiHidden/>
    <w:unhideWhenUsed/>
    <w:rsid w:val="00C142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tesocialstudies.weebly.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hite@aps.k12.co.u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2013-01-23T22:55:00Z</cp:lastPrinted>
  <dcterms:created xsi:type="dcterms:W3CDTF">2013-01-23T22:55:00Z</dcterms:created>
  <dcterms:modified xsi:type="dcterms:W3CDTF">2013-01-23T22:55:00Z</dcterms:modified>
</cp:coreProperties>
</file>